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9355"/>
        <w:gridCol w:w="11"/>
      </w:tblGrid>
      <w:tr w:rsidR="00DD1260" w14:paraId="6FE6F1E5" w14:textId="77777777" w:rsidTr="000773CF">
        <w:trPr>
          <w:trHeight w:hRule="exact" w:val="81"/>
        </w:trPr>
        <w:tc>
          <w:tcPr>
            <w:tcW w:w="9366" w:type="dxa"/>
            <w:gridSpan w:val="2"/>
            <w:tcMar>
              <w:top w:w="0" w:type="dxa"/>
              <w:bottom w:w="0" w:type="dxa"/>
            </w:tcMar>
            <w:vAlign w:val="center"/>
          </w:tcPr>
          <w:p w14:paraId="16CDCABA" w14:textId="77777777" w:rsidR="00DD1260" w:rsidRDefault="00DD1260" w:rsidP="00E12684">
            <w:pPr>
              <w:ind w:left="1440" w:hanging="1440"/>
            </w:pPr>
          </w:p>
        </w:tc>
      </w:tr>
      <w:tr w:rsidR="00CA573E" w14:paraId="765FEF01" w14:textId="77777777" w:rsidTr="009C4EB8">
        <w:trPr>
          <w:trHeight w:hRule="exact" w:val="864"/>
        </w:trPr>
        <w:tc>
          <w:tcPr>
            <w:tcW w:w="9366" w:type="dxa"/>
            <w:gridSpan w:val="2"/>
            <w:tcMar>
              <w:top w:w="0" w:type="dxa"/>
              <w:bottom w:w="0" w:type="dxa"/>
            </w:tcMar>
            <w:vAlign w:val="center"/>
          </w:tcPr>
          <w:p w14:paraId="3DD6D96D" w14:textId="662D63EF" w:rsidR="00CA573E" w:rsidRDefault="00BB4BB5" w:rsidP="00BB4BB5">
            <w:pPr>
              <w:ind w:left="1440" w:hanging="1440"/>
              <w:jc w:val="center"/>
            </w:pPr>
            <w:r>
              <w:rPr>
                <w:noProof/>
              </w:rPr>
              <w:drawing>
                <wp:inline distT="0" distB="0" distL="0" distR="0" wp14:anchorId="765FAEFF" wp14:editId="4FC97169">
                  <wp:extent cx="1857983" cy="402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9"/>
                          <a:srcRect r="14390"/>
                          <a:stretch/>
                        </pic:blipFill>
                        <pic:spPr bwMode="auto">
                          <a:xfrm>
                            <a:off x="0" y="0"/>
                            <a:ext cx="1859737" cy="402970"/>
                          </a:xfrm>
                          <a:prstGeom prst="rect">
                            <a:avLst/>
                          </a:prstGeom>
                          <a:ln>
                            <a:noFill/>
                          </a:ln>
                          <a:extLst>
                            <a:ext uri="{53640926-AAD7-44D8-BBD7-CCE9431645EC}">
                              <a14:shadowObscured xmlns:a14="http://schemas.microsoft.com/office/drawing/2010/main"/>
                            </a:ext>
                          </a:extLst>
                        </pic:spPr>
                      </pic:pic>
                    </a:graphicData>
                  </a:graphic>
                </wp:inline>
              </w:drawing>
            </w:r>
          </w:p>
        </w:tc>
      </w:tr>
      <w:tr w:rsidR="005C52DD" w14:paraId="1AEB7984" w14:textId="77777777" w:rsidTr="000773CF">
        <w:trPr>
          <w:gridAfter w:val="1"/>
          <w:wAfter w:w="11" w:type="dxa"/>
          <w:trHeight w:val="1136"/>
        </w:trPr>
        <w:tc>
          <w:tcPr>
            <w:tcW w:w="9355" w:type="dxa"/>
            <w:vAlign w:val="center"/>
          </w:tcPr>
          <w:p w14:paraId="5B4EDBBB" w14:textId="77777777" w:rsidR="005C52DD" w:rsidRDefault="005C52DD" w:rsidP="00AE760B">
            <w:pPr>
              <w:pStyle w:val="Body"/>
              <w:spacing w:line="240" w:lineRule="auto"/>
              <w:rPr>
                <w:i/>
                <w:iCs/>
                <w:color w:val="00B6C7"/>
                <w:sz w:val="32"/>
              </w:rPr>
            </w:pPr>
          </w:p>
          <w:p w14:paraId="02914AB3" w14:textId="6E9DD38F" w:rsidR="00AE760B" w:rsidRPr="00AE760B" w:rsidRDefault="00AE760B" w:rsidP="00AE760B">
            <w:pPr>
              <w:pStyle w:val="Body"/>
              <w:spacing w:line="240" w:lineRule="auto"/>
              <w:rPr>
                <w:i/>
                <w:iCs/>
                <w:color w:val="00B6C7"/>
                <w:sz w:val="32"/>
              </w:rPr>
            </w:pPr>
            <w:r>
              <w:rPr>
                <w:i/>
                <w:iCs/>
                <w:noProof/>
                <w:color w:val="00B6C7"/>
                <w:sz w:val="32"/>
              </w:rPr>
              <w:drawing>
                <wp:inline distT="0" distB="0" distL="0" distR="0" wp14:anchorId="37CA130E" wp14:editId="2065403D">
                  <wp:extent cx="5932311" cy="22976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ser 1.png"/>
                          <pic:cNvPicPr/>
                        </pic:nvPicPr>
                        <pic:blipFill>
                          <a:blip r:embed="rId10"/>
                          <a:stretch>
                            <a:fillRect/>
                          </a:stretch>
                        </pic:blipFill>
                        <pic:spPr>
                          <a:xfrm>
                            <a:off x="0" y="0"/>
                            <a:ext cx="5932311" cy="2297656"/>
                          </a:xfrm>
                          <a:prstGeom prst="rect">
                            <a:avLst/>
                          </a:prstGeom>
                        </pic:spPr>
                      </pic:pic>
                    </a:graphicData>
                  </a:graphic>
                </wp:inline>
              </w:drawing>
            </w:r>
          </w:p>
        </w:tc>
      </w:tr>
      <w:tr w:rsidR="00B67BC5" w14:paraId="07A87D65" w14:textId="77777777" w:rsidTr="000773CF">
        <w:trPr>
          <w:gridAfter w:val="1"/>
          <w:wAfter w:w="11" w:type="dxa"/>
          <w:trHeight w:val="1136"/>
        </w:trPr>
        <w:tc>
          <w:tcPr>
            <w:tcW w:w="9355" w:type="dxa"/>
          </w:tcPr>
          <w:p w14:paraId="4074D305" w14:textId="77777777" w:rsidR="001B20DA" w:rsidRPr="006163FF" w:rsidRDefault="001B20DA" w:rsidP="00422B25">
            <w:pPr>
              <w:pStyle w:val="Body"/>
              <w:spacing w:line="312" w:lineRule="auto"/>
              <w:jc w:val="center"/>
              <w:rPr>
                <w:i/>
                <w:iCs/>
                <w:color w:val="00B6C7"/>
                <w:sz w:val="20"/>
                <w:szCs w:val="20"/>
              </w:rPr>
            </w:pPr>
          </w:p>
          <w:p w14:paraId="0587D463" w14:textId="70C6F8AB" w:rsidR="007948D1" w:rsidRDefault="00422B25" w:rsidP="00422B25">
            <w:pPr>
              <w:pStyle w:val="Body"/>
              <w:spacing w:line="312" w:lineRule="auto"/>
              <w:jc w:val="center"/>
              <w:rPr>
                <w:b/>
                <w:bCs/>
                <w:color w:val="262626" w:themeColor="text1" w:themeTint="D9"/>
                <w:sz w:val="38"/>
                <w:szCs w:val="38"/>
              </w:rPr>
            </w:pPr>
            <w:r w:rsidRPr="00422B25">
              <w:rPr>
                <w:b/>
                <w:bCs/>
                <w:color w:val="262626" w:themeColor="text1" w:themeTint="D9"/>
                <w:sz w:val="38"/>
                <w:szCs w:val="38"/>
              </w:rPr>
              <w:t>Good money habits take a while to form, but just like working out, the transformation can be incredible!</w:t>
            </w:r>
          </w:p>
          <w:p w14:paraId="1C3E9C14" w14:textId="77777777" w:rsidR="00422B25" w:rsidRDefault="00422B25" w:rsidP="00422B25">
            <w:pPr>
              <w:pStyle w:val="Body"/>
              <w:spacing w:line="312" w:lineRule="auto"/>
              <w:jc w:val="center"/>
              <w:rPr>
                <w:b/>
                <w:bCs/>
                <w:color w:val="262626" w:themeColor="text1" w:themeTint="D9"/>
                <w:sz w:val="24"/>
                <w:szCs w:val="24"/>
              </w:rPr>
            </w:pPr>
          </w:p>
          <w:p w14:paraId="0BD50EE1" w14:textId="34FB6490" w:rsidR="00B67BC5" w:rsidRPr="0048370D" w:rsidRDefault="00422B25" w:rsidP="00BD3A25">
            <w:pPr>
              <w:spacing w:line="360" w:lineRule="auto"/>
              <w:rPr>
                <w:rFonts w:ascii="Arial" w:eastAsia="Times New Roman" w:hAnsi="Arial" w:cs="Arial"/>
                <w:color w:val="333A3D"/>
                <w:sz w:val="24"/>
              </w:rPr>
            </w:pPr>
            <w:r w:rsidRPr="00422B25">
              <w:rPr>
                <w:rFonts w:ascii="Arial" w:eastAsia="Times New Roman" w:hAnsi="Arial" w:cs="Arial"/>
                <w:color w:val="000000" w:themeColor="text1"/>
                <w:sz w:val="24"/>
                <w:szCs w:val="32"/>
              </w:rPr>
              <w:t xml:space="preserve">When was the last time you thought about your financial well-being? Smart money habits take effort at first—but the </w:t>
            </w:r>
            <w:r w:rsidRPr="00422B25">
              <w:rPr>
                <w:rFonts w:ascii="Arial" w:eastAsia="Times New Roman" w:hAnsi="Arial" w:cs="Arial"/>
                <w:i/>
                <w:iCs/>
                <w:color w:val="000000" w:themeColor="text1"/>
                <w:sz w:val="24"/>
                <w:szCs w:val="32"/>
              </w:rPr>
              <w:t>literal</w:t>
            </w:r>
            <w:r w:rsidRPr="00422B25">
              <w:rPr>
                <w:rFonts w:ascii="Arial" w:eastAsia="Times New Roman" w:hAnsi="Arial" w:cs="Arial"/>
                <w:color w:val="000000" w:themeColor="text1"/>
                <w:sz w:val="24"/>
                <w:szCs w:val="32"/>
              </w:rPr>
              <w:t xml:space="preserve"> payoff is worth it!</w:t>
            </w:r>
          </w:p>
        </w:tc>
      </w:tr>
      <w:tr w:rsidR="007948D1" w14:paraId="0A5580D1" w14:textId="77777777" w:rsidTr="000773CF">
        <w:trPr>
          <w:gridAfter w:val="1"/>
          <w:wAfter w:w="11" w:type="dxa"/>
          <w:trHeight w:val="1136"/>
        </w:trPr>
        <w:tc>
          <w:tcPr>
            <w:tcW w:w="9355" w:type="dxa"/>
            <w:vAlign w:val="center"/>
          </w:tcPr>
          <w:p w14:paraId="222BEDFB" w14:textId="71ED6125" w:rsidR="007948D1" w:rsidRDefault="00902087" w:rsidP="00902087">
            <w:pPr>
              <w:pStyle w:val="Body"/>
              <w:spacing w:line="240" w:lineRule="auto"/>
              <w:jc w:val="center"/>
              <w:rPr>
                <w:i/>
                <w:iCs/>
                <w:color w:val="00B6C7"/>
                <w:sz w:val="32"/>
              </w:rPr>
            </w:pPr>
            <w:r>
              <w:rPr>
                <w:i/>
                <w:iCs/>
                <w:noProof/>
                <w:color w:val="00B6C7"/>
                <w:sz w:val="32"/>
              </w:rPr>
              <w:drawing>
                <wp:inline distT="0" distB="0" distL="0" distR="0" wp14:anchorId="3AB4AF52" wp14:editId="1A1303F0">
                  <wp:extent cx="3952920" cy="1185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your-account.png"/>
                          <pic:cNvPicPr/>
                        </pic:nvPicPr>
                        <pic:blipFill>
                          <a:blip r:embed="rId11"/>
                          <a:stretch>
                            <a:fillRect/>
                          </a:stretch>
                        </pic:blipFill>
                        <pic:spPr>
                          <a:xfrm>
                            <a:off x="0" y="0"/>
                            <a:ext cx="3952920" cy="1185876"/>
                          </a:xfrm>
                          <a:prstGeom prst="rect">
                            <a:avLst/>
                          </a:prstGeom>
                        </pic:spPr>
                      </pic:pic>
                    </a:graphicData>
                  </a:graphic>
                </wp:inline>
              </w:drawing>
            </w:r>
          </w:p>
        </w:tc>
      </w:tr>
      <w:tr w:rsidR="00902087" w14:paraId="788B0E0A" w14:textId="77777777" w:rsidTr="000773CF">
        <w:trPr>
          <w:gridAfter w:val="1"/>
          <w:wAfter w:w="11" w:type="dxa"/>
          <w:trHeight w:val="1136"/>
        </w:trPr>
        <w:tc>
          <w:tcPr>
            <w:tcW w:w="9355" w:type="dxa"/>
            <w:vAlign w:val="center"/>
          </w:tcPr>
          <w:p w14:paraId="400A8063" w14:textId="421EE7CF" w:rsidR="00422B25" w:rsidRPr="00422B25" w:rsidRDefault="00422B25" w:rsidP="00422B25">
            <w:pPr>
              <w:pStyle w:val="Body"/>
              <w:rPr>
                <w:rFonts w:eastAsia="Times New Roman"/>
                <w:color w:val="000000" w:themeColor="text1"/>
                <w:sz w:val="24"/>
              </w:rPr>
            </w:pPr>
            <w:r w:rsidRPr="00422B25">
              <w:rPr>
                <w:rFonts w:eastAsia="Times New Roman"/>
                <w:color w:val="000000" w:themeColor="text1"/>
                <w:sz w:val="24"/>
              </w:rPr>
              <w:t>We care about your overall well-being, which is why we are pleased to be partnering with SmartDollar, an online financial wellness program from Ramsey</w:t>
            </w:r>
            <w:r w:rsidR="00731788">
              <w:rPr>
                <w:rFonts w:eastAsia="Times New Roman"/>
                <w:color w:val="000000" w:themeColor="text1"/>
                <w:sz w:val="24"/>
              </w:rPr>
              <w:t xml:space="preserve"> Solutions</w:t>
            </w:r>
            <w:r w:rsidRPr="00422B25">
              <w:rPr>
                <w:rFonts w:eastAsia="Times New Roman"/>
                <w:color w:val="000000" w:themeColor="text1"/>
                <w:sz w:val="24"/>
              </w:rPr>
              <w:t>. It is available at no cost to you, and all your data will remain confidential and secure.</w:t>
            </w:r>
          </w:p>
          <w:p w14:paraId="6DEC272F" w14:textId="77777777" w:rsidR="00422B25" w:rsidRPr="00422B25" w:rsidRDefault="00422B25" w:rsidP="00422B25">
            <w:pPr>
              <w:pStyle w:val="Body"/>
              <w:rPr>
                <w:rFonts w:eastAsia="Times New Roman"/>
                <w:color w:val="000000" w:themeColor="text1"/>
                <w:sz w:val="24"/>
              </w:rPr>
            </w:pPr>
          </w:p>
          <w:p w14:paraId="3A1952D2" w14:textId="17A83262" w:rsidR="00902087" w:rsidRDefault="00422B25" w:rsidP="00422B25">
            <w:pPr>
              <w:pStyle w:val="Body"/>
              <w:rPr>
                <w:i/>
                <w:iCs/>
                <w:color w:val="00B6C7"/>
                <w:sz w:val="32"/>
              </w:rPr>
            </w:pPr>
            <w:r w:rsidRPr="00422B25">
              <w:rPr>
                <w:rFonts w:eastAsia="Times New Roman"/>
                <w:color w:val="000000" w:themeColor="text1"/>
                <w:sz w:val="24"/>
              </w:rPr>
              <w:t>We want to see you thrive and accomplish your money goals, and the foundation for that success starts with building smart money habits.</w:t>
            </w:r>
          </w:p>
        </w:tc>
      </w:tr>
      <w:tr w:rsidR="00422B25" w14:paraId="366C400E" w14:textId="77777777" w:rsidTr="000773CF">
        <w:trPr>
          <w:gridAfter w:val="1"/>
          <w:wAfter w:w="11" w:type="dxa"/>
          <w:trHeight w:val="1136"/>
        </w:trPr>
        <w:tc>
          <w:tcPr>
            <w:tcW w:w="9355" w:type="dxa"/>
            <w:vAlign w:val="center"/>
          </w:tcPr>
          <w:p w14:paraId="090F98F9" w14:textId="72D5912D" w:rsidR="00422B25" w:rsidRPr="00422B25" w:rsidRDefault="00422B25" w:rsidP="00422B25">
            <w:pPr>
              <w:pStyle w:val="Body"/>
              <w:rPr>
                <w:rFonts w:eastAsia="Times New Roman"/>
                <w:color w:val="000000" w:themeColor="text1"/>
                <w:sz w:val="24"/>
              </w:rPr>
            </w:pPr>
            <w:r>
              <w:rPr>
                <w:rFonts w:eastAsia="Times New Roman"/>
                <w:noProof/>
                <w:color w:val="000000" w:themeColor="text1"/>
                <w:sz w:val="24"/>
              </w:rPr>
              <w:lastRenderedPageBreak/>
              <w:drawing>
                <wp:inline distT="0" distB="0" distL="0" distR="0" wp14:anchorId="062F58E6" wp14:editId="08ACAE87">
                  <wp:extent cx="5976700" cy="3297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ey-habits-2.png"/>
                          <pic:cNvPicPr/>
                        </pic:nvPicPr>
                        <pic:blipFill>
                          <a:blip r:embed="rId12"/>
                          <a:stretch>
                            <a:fillRect/>
                          </a:stretch>
                        </pic:blipFill>
                        <pic:spPr>
                          <a:xfrm>
                            <a:off x="0" y="0"/>
                            <a:ext cx="5976700" cy="3297840"/>
                          </a:xfrm>
                          <a:prstGeom prst="rect">
                            <a:avLst/>
                          </a:prstGeom>
                        </pic:spPr>
                      </pic:pic>
                    </a:graphicData>
                  </a:graphic>
                </wp:inline>
              </w:drawing>
            </w:r>
          </w:p>
        </w:tc>
      </w:tr>
      <w:tr w:rsidR="00422B25" w14:paraId="528717F6" w14:textId="77777777" w:rsidTr="000773CF">
        <w:trPr>
          <w:gridAfter w:val="1"/>
          <w:wAfter w:w="11" w:type="dxa"/>
          <w:trHeight w:val="1136"/>
        </w:trPr>
        <w:tc>
          <w:tcPr>
            <w:tcW w:w="9355" w:type="dxa"/>
            <w:vAlign w:val="center"/>
          </w:tcPr>
          <w:p w14:paraId="38EF61C8" w14:textId="759DCF1F" w:rsidR="00422B25" w:rsidRDefault="00422B25" w:rsidP="00422B25">
            <w:pPr>
              <w:pStyle w:val="Body"/>
              <w:rPr>
                <w:rFonts w:eastAsia="Times New Roman"/>
                <w:noProof/>
                <w:color w:val="000000" w:themeColor="text1"/>
                <w:sz w:val="24"/>
              </w:rPr>
            </w:pPr>
            <w:r w:rsidRPr="00422B25">
              <w:rPr>
                <w:rFonts w:eastAsia="Times New Roman"/>
                <w:color w:val="000000" w:themeColor="text1"/>
                <w:sz w:val="24"/>
              </w:rPr>
              <w:t>SmartDollar will provide you with the tools and education to help you take control of your money once and for all. We’re offering the program to you and your family for free, so get started today!</w:t>
            </w:r>
          </w:p>
        </w:tc>
      </w:tr>
      <w:tr w:rsidR="00422B25" w14:paraId="5165E148" w14:textId="77777777" w:rsidTr="000773CF">
        <w:trPr>
          <w:gridAfter w:val="1"/>
          <w:wAfter w:w="11" w:type="dxa"/>
          <w:trHeight w:val="1138"/>
        </w:trPr>
        <w:tc>
          <w:tcPr>
            <w:tcW w:w="9355" w:type="dxa"/>
            <w:vAlign w:val="center"/>
          </w:tcPr>
          <w:p w14:paraId="332C9BE8" w14:textId="3657298D" w:rsidR="00422B25" w:rsidRPr="00422B25" w:rsidRDefault="00422B25" w:rsidP="00422B25">
            <w:pPr>
              <w:pStyle w:val="Body"/>
              <w:jc w:val="center"/>
              <w:rPr>
                <w:rFonts w:eastAsia="Times New Roman"/>
                <w:color w:val="000000" w:themeColor="text1"/>
                <w:sz w:val="24"/>
              </w:rPr>
            </w:pPr>
            <w:r>
              <w:rPr>
                <w:i/>
                <w:iCs/>
                <w:noProof/>
                <w:color w:val="00B6C7"/>
                <w:sz w:val="32"/>
              </w:rPr>
              <w:drawing>
                <wp:inline distT="0" distB="0" distL="0" distR="0" wp14:anchorId="48E1C649" wp14:editId="1880C3FA">
                  <wp:extent cx="3952920" cy="11858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your-account.png"/>
                          <pic:cNvPicPr/>
                        </pic:nvPicPr>
                        <pic:blipFill>
                          <a:blip r:embed="rId11"/>
                          <a:stretch>
                            <a:fillRect/>
                          </a:stretch>
                        </pic:blipFill>
                        <pic:spPr>
                          <a:xfrm>
                            <a:off x="0" y="0"/>
                            <a:ext cx="3952920" cy="1185876"/>
                          </a:xfrm>
                          <a:prstGeom prst="rect">
                            <a:avLst/>
                          </a:prstGeom>
                        </pic:spPr>
                      </pic:pic>
                    </a:graphicData>
                  </a:graphic>
                </wp:inline>
              </w:drawing>
            </w:r>
          </w:p>
        </w:tc>
      </w:tr>
    </w:tbl>
    <w:p w14:paraId="686582BA" w14:textId="703DB8F0" w:rsidR="006667C1" w:rsidRPr="006667C1" w:rsidRDefault="006667C1" w:rsidP="006667C1">
      <w:pPr>
        <w:tabs>
          <w:tab w:val="left" w:pos="6778"/>
        </w:tabs>
      </w:pPr>
    </w:p>
    <w:sectPr w:rsidR="006667C1" w:rsidRPr="006667C1" w:rsidSect="002C37EF">
      <w:pgSz w:w="12240" w:h="15840"/>
      <w:pgMar w:top="1440" w:right="1620" w:bottom="144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P Simplified">
    <w:altName w:val="Calibri"/>
    <w:panose1 w:val="020B0604020202020204"/>
    <w:charset w:val="00"/>
    <w:family w:val="auto"/>
    <w:pitch w:val="variable"/>
    <w:sig w:usb0="A00000A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FF4"/>
    <w:multiLevelType w:val="hybridMultilevel"/>
    <w:tmpl w:val="8AA09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62DB3"/>
    <w:multiLevelType w:val="hybridMultilevel"/>
    <w:tmpl w:val="F3825CEC"/>
    <w:lvl w:ilvl="0" w:tplc="245EB0AA">
      <w:start w:val="1"/>
      <w:numFmt w:val="decimal"/>
      <w:lvlText w:val="%1."/>
      <w:lvlJc w:val="left"/>
      <w:pPr>
        <w:ind w:left="720" w:hanging="360"/>
      </w:pPr>
      <w:rPr>
        <w:rFonts w:hint="default"/>
        <w:color w:val="333A3D"/>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w:hAnsi="HP Simplified"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w:hAnsi="HP Simplified"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w:hAnsi="HP Simplified"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w:hAnsi="HP Simplified"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3" w15:restartNumberingAfterBreak="0">
    <w:nsid w:val="1F5E227D"/>
    <w:multiLevelType w:val="hybridMultilevel"/>
    <w:tmpl w:val="21C876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027065"/>
    <w:multiLevelType w:val="hybridMultilevel"/>
    <w:tmpl w:val="6A04A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5D55EB"/>
    <w:multiLevelType w:val="multilevel"/>
    <w:tmpl w:val="DA28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9F"/>
    <w:rsid w:val="00001FED"/>
    <w:rsid w:val="00006E81"/>
    <w:rsid w:val="00007B02"/>
    <w:rsid w:val="00035DA3"/>
    <w:rsid w:val="00053945"/>
    <w:rsid w:val="000541C3"/>
    <w:rsid w:val="00056B69"/>
    <w:rsid w:val="00064881"/>
    <w:rsid w:val="00067566"/>
    <w:rsid w:val="000745EB"/>
    <w:rsid w:val="000773CF"/>
    <w:rsid w:val="00081CFA"/>
    <w:rsid w:val="000A7369"/>
    <w:rsid w:val="000B28CC"/>
    <w:rsid w:val="000C3FA7"/>
    <w:rsid w:val="000D257C"/>
    <w:rsid w:val="000F27BB"/>
    <w:rsid w:val="000F325C"/>
    <w:rsid w:val="00153873"/>
    <w:rsid w:val="00157825"/>
    <w:rsid w:val="00175B87"/>
    <w:rsid w:val="00192921"/>
    <w:rsid w:val="001B20DA"/>
    <w:rsid w:val="001D46FC"/>
    <w:rsid w:val="001D48DB"/>
    <w:rsid w:val="001D6BCD"/>
    <w:rsid w:val="001E68FB"/>
    <w:rsid w:val="001F0387"/>
    <w:rsid w:val="001F1A1A"/>
    <w:rsid w:val="001F380A"/>
    <w:rsid w:val="00215DB1"/>
    <w:rsid w:val="00220424"/>
    <w:rsid w:val="00223F12"/>
    <w:rsid w:val="002259E6"/>
    <w:rsid w:val="00231EAA"/>
    <w:rsid w:val="002404D7"/>
    <w:rsid w:val="002540BA"/>
    <w:rsid w:val="00284B14"/>
    <w:rsid w:val="00285CD3"/>
    <w:rsid w:val="002A5D11"/>
    <w:rsid w:val="002B2325"/>
    <w:rsid w:val="002B398D"/>
    <w:rsid w:val="002B6388"/>
    <w:rsid w:val="002C0CD8"/>
    <w:rsid w:val="002C37EF"/>
    <w:rsid w:val="002C3B46"/>
    <w:rsid w:val="002C6125"/>
    <w:rsid w:val="002C6B66"/>
    <w:rsid w:val="002D70E0"/>
    <w:rsid w:val="002F3E95"/>
    <w:rsid w:val="00321816"/>
    <w:rsid w:val="003379BB"/>
    <w:rsid w:val="00337E04"/>
    <w:rsid w:val="003427F2"/>
    <w:rsid w:val="0034504A"/>
    <w:rsid w:val="003525EB"/>
    <w:rsid w:val="00356121"/>
    <w:rsid w:val="00362C37"/>
    <w:rsid w:val="00372E81"/>
    <w:rsid w:val="0037743F"/>
    <w:rsid w:val="003C4153"/>
    <w:rsid w:val="003C7DFB"/>
    <w:rsid w:val="003D70A4"/>
    <w:rsid w:val="003D7A70"/>
    <w:rsid w:val="003E1CF8"/>
    <w:rsid w:val="003E2B1A"/>
    <w:rsid w:val="003E6ECF"/>
    <w:rsid w:val="003F06CF"/>
    <w:rsid w:val="003F1B04"/>
    <w:rsid w:val="003F4C03"/>
    <w:rsid w:val="003F5811"/>
    <w:rsid w:val="003F7946"/>
    <w:rsid w:val="00400B13"/>
    <w:rsid w:val="004022F4"/>
    <w:rsid w:val="00422B25"/>
    <w:rsid w:val="00432DE1"/>
    <w:rsid w:val="00454307"/>
    <w:rsid w:val="0045648A"/>
    <w:rsid w:val="00462F6D"/>
    <w:rsid w:val="004665DD"/>
    <w:rsid w:val="0047169E"/>
    <w:rsid w:val="0048370D"/>
    <w:rsid w:val="004A5A5A"/>
    <w:rsid w:val="004B72B1"/>
    <w:rsid w:val="004E2350"/>
    <w:rsid w:val="004E7E45"/>
    <w:rsid w:val="005011DE"/>
    <w:rsid w:val="00505B07"/>
    <w:rsid w:val="0050687D"/>
    <w:rsid w:val="00507849"/>
    <w:rsid w:val="00515372"/>
    <w:rsid w:val="00516056"/>
    <w:rsid w:val="00521633"/>
    <w:rsid w:val="005333DB"/>
    <w:rsid w:val="00533F6C"/>
    <w:rsid w:val="00535918"/>
    <w:rsid w:val="0054533B"/>
    <w:rsid w:val="0054660C"/>
    <w:rsid w:val="005522A9"/>
    <w:rsid w:val="00554BE2"/>
    <w:rsid w:val="00591809"/>
    <w:rsid w:val="00592533"/>
    <w:rsid w:val="00592960"/>
    <w:rsid w:val="005A3EC8"/>
    <w:rsid w:val="005A4CEF"/>
    <w:rsid w:val="005B112E"/>
    <w:rsid w:val="005B3274"/>
    <w:rsid w:val="005C52DD"/>
    <w:rsid w:val="005D772F"/>
    <w:rsid w:val="005E4691"/>
    <w:rsid w:val="005F3B12"/>
    <w:rsid w:val="00607897"/>
    <w:rsid w:val="00614667"/>
    <w:rsid w:val="006163FF"/>
    <w:rsid w:val="00622192"/>
    <w:rsid w:val="006346A6"/>
    <w:rsid w:val="00642F63"/>
    <w:rsid w:val="0065116A"/>
    <w:rsid w:val="0065208E"/>
    <w:rsid w:val="006533B2"/>
    <w:rsid w:val="00655260"/>
    <w:rsid w:val="006667C1"/>
    <w:rsid w:val="00682B98"/>
    <w:rsid w:val="00685523"/>
    <w:rsid w:val="006A2B3A"/>
    <w:rsid w:val="006A552A"/>
    <w:rsid w:val="006B5392"/>
    <w:rsid w:val="006C2AD0"/>
    <w:rsid w:val="006D0F0A"/>
    <w:rsid w:val="006D6B45"/>
    <w:rsid w:val="006E4DE7"/>
    <w:rsid w:val="006E7927"/>
    <w:rsid w:val="00703A77"/>
    <w:rsid w:val="00705C06"/>
    <w:rsid w:val="00717DBD"/>
    <w:rsid w:val="00731788"/>
    <w:rsid w:val="00737181"/>
    <w:rsid w:val="007374B4"/>
    <w:rsid w:val="007405E5"/>
    <w:rsid w:val="00745254"/>
    <w:rsid w:val="00745BBD"/>
    <w:rsid w:val="007539CE"/>
    <w:rsid w:val="00766E6F"/>
    <w:rsid w:val="007767EA"/>
    <w:rsid w:val="00784D15"/>
    <w:rsid w:val="0078711F"/>
    <w:rsid w:val="00791B0F"/>
    <w:rsid w:val="007948D1"/>
    <w:rsid w:val="00795F98"/>
    <w:rsid w:val="007A049F"/>
    <w:rsid w:val="007A6594"/>
    <w:rsid w:val="007D4DCB"/>
    <w:rsid w:val="007E1D17"/>
    <w:rsid w:val="007E2A0F"/>
    <w:rsid w:val="007F75A5"/>
    <w:rsid w:val="008070C7"/>
    <w:rsid w:val="00812CCF"/>
    <w:rsid w:val="00815444"/>
    <w:rsid w:val="00826418"/>
    <w:rsid w:val="00834E2E"/>
    <w:rsid w:val="00835E0D"/>
    <w:rsid w:val="0084071A"/>
    <w:rsid w:val="008439A5"/>
    <w:rsid w:val="0085159B"/>
    <w:rsid w:val="00854159"/>
    <w:rsid w:val="008572B7"/>
    <w:rsid w:val="008A0D07"/>
    <w:rsid w:val="008A1301"/>
    <w:rsid w:val="008A5544"/>
    <w:rsid w:val="008A672E"/>
    <w:rsid w:val="008C4A4E"/>
    <w:rsid w:val="008C71AA"/>
    <w:rsid w:val="008D228D"/>
    <w:rsid w:val="008D2CE6"/>
    <w:rsid w:val="008D53B4"/>
    <w:rsid w:val="008D634D"/>
    <w:rsid w:val="008E15BF"/>
    <w:rsid w:val="008F605B"/>
    <w:rsid w:val="009006C8"/>
    <w:rsid w:val="00902087"/>
    <w:rsid w:val="0093366D"/>
    <w:rsid w:val="009427AA"/>
    <w:rsid w:val="00944980"/>
    <w:rsid w:val="009531DE"/>
    <w:rsid w:val="00966AA6"/>
    <w:rsid w:val="00970EC4"/>
    <w:rsid w:val="00974754"/>
    <w:rsid w:val="009767AB"/>
    <w:rsid w:val="00991020"/>
    <w:rsid w:val="00991A58"/>
    <w:rsid w:val="009C3954"/>
    <w:rsid w:val="009D3343"/>
    <w:rsid w:val="009D4C02"/>
    <w:rsid w:val="009D5695"/>
    <w:rsid w:val="009F5059"/>
    <w:rsid w:val="00A441F9"/>
    <w:rsid w:val="00A4645A"/>
    <w:rsid w:val="00A57CBA"/>
    <w:rsid w:val="00A57EA1"/>
    <w:rsid w:val="00A61A48"/>
    <w:rsid w:val="00A62C29"/>
    <w:rsid w:val="00A66F32"/>
    <w:rsid w:val="00A70C7B"/>
    <w:rsid w:val="00AA603B"/>
    <w:rsid w:val="00AD45CA"/>
    <w:rsid w:val="00AE3F77"/>
    <w:rsid w:val="00AE6430"/>
    <w:rsid w:val="00AE760B"/>
    <w:rsid w:val="00AF03C9"/>
    <w:rsid w:val="00AF56D1"/>
    <w:rsid w:val="00AF6692"/>
    <w:rsid w:val="00B01CFE"/>
    <w:rsid w:val="00B11565"/>
    <w:rsid w:val="00B1277A"/>
    <w:rsid w:val="00B201DE"/>
    <w:rsid w:val="00B23133"/>
    <w:rsid w:val="00B32CC3"/>
    <w:rsid w:val="00B45697"/>
    <w:rsid w:val="00B627BB"/>
    <w:rsid w:val="00B67BC5"/>
    <w:rsid w:val="00B735E6"/>
    <w:rsid w:val="00B774E1"/>
    <w:rsid w:val="00B837DE"/>
    <w:rsid w:val="00B84B04"/>
    <w:rsid w:val="00B87967"/>
    <w:rsid w:val="00B90B6D"/>
    <w:rsid w:val="00BA1E90"/>
    <w:rsid w:val="00BA43FF"/>
    <w:rsid w:val="00BA65A4"/>
    <w:rsid w:val="00BB4BB5"/>
    <w:rsid w:val="00BC190A"/>
    <w:rsid w:val="00BC23FE"/>
    <w:rsid w:val="00BD0A79"/>
    <w:rsid w:val="00BD3A25"/>
    <w:rsid w:val="00BE5CA6"/>
    <w:rsid w:val="00BE7C6D"/>
    <w:rsid w:val="00BF30C2"/>
    <w:rsid w:val="00BF3A0A"/>
    <w:rsid w:val="00C10904"/>
    <w:rsid w:val="00C378A2"/>
    <w:rsid w:val="00C6311D"/>
    <w:rsid w:val="00C67375"/>
    <w:rsid w:val="00C7572B"/>
    <w:rsid w:val="00C849E1"/>
    <w:rsid w:val="00CA573E"/>
    <w:rsid w:val="00CC3033"/>
    <w:rsid w:val="00CC691E"/>
    <w:rsid w:val="00CC7D2E"/>
    <w:rsid w:val="00CE6A75"/>
    <w:rsid w:val="00CE73F8"/>
    <w:rsid w:val="00D02B39"/>
    <w:rsid w:val="00D0593D"/>
    <w:rsid w:val="00D11CA8"/>
    <w:rsid w:val="00D24528"/>
    <w:rsid w:val="00D33AA6"/>
    <w:rsid w:val="00D3787A"/>
    <w:rsid w:val="00D417B5"/>
    <w:rsid w:val="00D457D0"/>
    <w:rsid w:val="00D50CEF"/>
    <w:rsid w:val="00D626A1"/>
    <w:rsid w:val="00D62C05"/>
    <w:rsid w:val="00D848F7"/>
    <w:rsid w:val="00D861C6"/>
    <w:rsid w:val="00D917D8"/>
    <w:rsid w:val="00D92500"/>
    <w:rsid w:val="00D95BB4"/>
    <w:rsid w:val="00DA078B"/>
    <w:rsid w:val="00DA61C3"/>
    <w:rsid w:val="00DB5005"/>
    <w:rsid w:val="00DC28BB"/>
    <w:rsid w:val="00DD1260"/>
    <w:rsid w:val="00DD12CA"/>
    <w:rsid w:val="00DD395A"/>
    <w:rsid w:val="00DE17D2"/>
    <w:rsid w:val="00DF3FA2"/>
    <w:rsid w:val="00E058D3"/>
    <w:rsid w:val="00E11556"/>
    <w:rsid w:val="00E12684"/>
    <w:rsid w:val="00E37B7F"/>
    <w:rsid w:val="00E46F99"/>
    <w:rsid w:val="00E6050D"/>
    <w:rsid w:val="00E8002A"/>
    <w:rsid w:val="00E84801"/>
    <w:rsid w:val="00EA36C7"/>
    <w:rsid w:val="00EA676C"/>
    <w:rsid w:val="00EB6B05"/>
    <w:rsid w:val="00F007FB"/>
    <w:rsid w:val="00F0799A"/>
    <w:rsid w:val="00F10DBF"/>
    <w:rsid w:val="00F131D6"/>
    <w:rsid w:val="00F22EDF"/>
    <w:rsid w:val="00F238C4"/>
    <w:rsid w:val="00F46191"/>
    <w:rsid w:val="00F60532"/>
    <w:rsid w:val="00F77118"/>
    <w:rsid w:val="00F82FF5"/>
    <w:rsid w:val="00F85CBE"/>
    <w:rsid w:val="00F911D6"/>
    <w:rsid w:val="00F93489"/>
    <w:rsid w:val="00F94100"/>
    <w:rsid w:val="00FA44A5"/>
    <w:rsid w:val="00FB0C4F"/>
    <w:rsid w:val="00FC30EE"/>
    <w:rsid w:val="00FC4457"/>
    <w:rsid w:val="00FC70C6"/>
    <w:rsid w:val="00FD7AE6"/>
    <w:rsid w:val="00FE44A5"/>
    <w:rsid w:val="00FE5BB1"/>
    <w:rsid w:val="00FF00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F1584A"/>
  <w15:docId w15:val="{A57DA6D1-DC80-B745-944F-07BA9521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2B25"/>
    <w:pPr>
      <w:spacing w:line="280" w:lineRule="atLeast"/>
    </w:pPr>
    <w:rPr>
      <w:rFonts w:ascii="HP Simplified" w:hAnsi="HP Simplifie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3F794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946"/>
    <w:rPr>
      <w:rFonts w:ascii="Lucida Grande" w:hAnsi="Lucida Grande" w:cs="Lucida Grande"/>
      <w:sz w:val="18"/>
      <w:szCs w:val="18"/>
    </w:rPr>
  </w:style>
  <w:style w:type="paragraph" w:customStyle="1" w:styleId="Subheading">
    <w:name w:val="Subheading"/>
    <w:basedOn w:val="Normal"/>
    <w:qFormat/>
    <w:rsid w:val="00D848F7"/>
    <w:rPr>
      <w:b/>
    </w:rPr>
  </w:style>
  <w:style w:type="paragraph" w:customStyle="1" w:styleId="Headline">
    <w:name w:val="Headline"/>
    <w:basedOn w:val="Normal"/>
    <w:qFormat/>
    <w:rsid w:val="00D848F7"/>
    <w:rPr>
      <w:b/>
      <w:sz w:val="48"/>
    </w:rPr>
  </w:style>
  <w:style w:type="paragraph" w:customStyle="1" w:styleId="BodyBullets">
    <w:name w:val="Body Bullets"/>
    <w:basedOn w:val="Normal"/>
    <w:qFormat/>
    <w:rsid w:val="007405E5"/>
    <w:pPr>
      <w:numPr>
        <w:numId w:val="2"/>
      </w:numPr>
      <w:spacing w:before="60" w:after="60"/>
      <w:ind w:left="202" w:hanging="202"/>
    </w:pPr>
    <w:rPr>
      <w:rFonts w:cstheme="minorHAnsi"/>
      <w:szCs w:val="20"/>
    </w:rPr>
  </w:style>
  <w:style w:type="numbering" w:customStyle="1" w:styleId="HPBullets">
    <w:name w:val="HP Bullets"/>
    <w:uiPriority w:val="99"/>
    <w:rsid w:val="00231EAA"/>
    <w:pPr>
      <w:numPr>
        <w:numId w:val="1"/>
      </w:numPr>
    </w:pPr>
  </w:style>
  <w:style w:type="paragraph" w:customStyle="1" w:styleId="EventName">
    <w:name w:val="Event Name"/>
    <w:basedOn w:val="Normal"/>
    <w:qFormat/>
    <w:rsid w:val="001D46FC"/>
    <w:pPr>
      <w:spacing w:line="360" w:lineRule="atLeast"/>
    </w:pPr>
    <w:rPr>
      <w:b/>
      <w:sz w:val="32"/>
      <w:szCs w:val="32"/>
    </w:rPr>
  </w:style>
  <w:style w:type="character" w:styleId="Hyperlink">
    <w:name w:val="Hyperlink"/>
    <w:basedOn w:val="DefaultParagraphFont"/>
    <w:uiPriority w:val="99"/>
    <w:unhideWhenUsed/>
    <w:rsid w:val="00E84801"/>
    <w:rPr>
      <w:color w:val="0096D6"/>
      <w:u w:val="none" w:color="0096D6"/>
    </w:rPr>
  </w:style>
  <w:style w:type="character" w:styleId="FollowedHyperlink">
    <w:name w:val="FollowedHyperlink"/>
    <w:basedOn w:val="DefaultParagraphFont"/>
    <w:uiPriority w:val="99"/>
    <w:semiHidden/>
    <w:unhideWhenUsed/>
    <w:rsid w:val="00FE5BB1"/>
    <w:rPr>
      <w:color w:val="0096D6"/>
      <w:u w:val="single" w:color="0096D6"/>
    </w:rPr>
  </w:style>
  <w:style w:type="character" w:styleId="UnresolvedMention">
    <w:name w:val="Unresolved Mention"/>
    <w:basedOn w:val="DefaultParagraphFont"/>
    <w:uiPriority w:val="99"/>
    <w:rsid w:val="002C6B66"/>
    <w:rPr>
      <w:color w:val="605E5C"/>
      <w:shd w:val="clear" w:color="auto" w:fill="E1DFDD"/>
    </w:rPr>
  </w:style>
  <w:style w:type="paragraph" w:customStyle="1" w:styleId="Body">
    <w:name w:val="Body"/>
    <w:basedOn w:val="Normal"/>
    <w:qFormat/>
    <w:rsid w:val="0054660C"/>
    <w:pPr>
      <w:spacing w:line="360" w:lineRule="auto"/>
    </w:pPr>
    <w:rPr>
      <w:rFonts w:ascii="Arial" w:hAnsi="Arial" w:cs="Arial"/>
      <w:color w:val="333A3D"/>
      <w:sz w:val="26"/>
      <w:szCs w:val="32"/>
    </w:rPr>
  </w:style>
  <w:style w:type="paragraph" w:customStyle="1" w:styleId="BasicParagraph">
    <w:name w:val="[Basic Paragraph]"/>
    <w:basedOn w:val="Normal"/>
    <w:uiPriority w:val="99"/>
    <w:rsid w:val="00AF56D1"/>
    <w:pPr>
      <w:autoSpaceDE w:val="0"/>
      <w:autoSpaceDN w:val="0"/>
      <w:adjustRightInd w:val="0"/>
      <w:spacing w:line="288" w:lineRule="auto"/>
      <w:textAlignment w:val="center"/>
    </w:pPr>
    <w:rPr>
      <w:rFonts w:ascii="MinionPro-Regular" w:hAnsi="MinionPro-Regular" w:cs="MinionPro-Regular"/>
      <w:color w:val="000000"/>
      <w:sz w:val="24"/>
    </w:rPr>
  </w:style>
  <w:style w:type="paragraph" w:styleId="ListParagraph">
    <w:name w:val="List Paragraph"/>
    <w:basedOn w:val="Normal"/>
    <w:uiPriority w:val="34"/>
    <w:rsid w:val="00B23133"/>
    <w:pPr>
      <w:ind w:left="720"/>
      <w:contextualSpacing/>
    </w:pPr>
  </w:style>
  <w:style w:type="character" w:styleId="CommentReference">
    <w:name w:val="annotation reference"/>
    <w:basedOn w:val="DefaultParagraphFont"/>
    <w:uiPriority w:val="99"/>
    <w:semiHidden/>
    <w:unhideWhenUsed/>
    <w:rsid w:val="00854159"/>
    <w:rPr>
      <w:sz w:val="16"/>
      <w:szCs w:val="16"/>
    </w:rPr>
  </w:style>
  <w:style w:type="paragraph" w:styleId="CommentText">
    <w:name w:val="annotation text"/>
    <w:basedOn w:val="Normal"/>
    <w:link w:val="CommentTextChar"/>
    <w:uiPriority w:val="99"/>
    <w:semiHidden/>
    <w:unhideWhenUsed/>
    <w:rsid w:val="00854159"/>
    <w:pPr>
      <w:spacing w:line="240" w:lineRule="auto"/>
    </w:pPr>
    <w:rPr>
      <w:sz w:val="20"/>
      <w:szCs w:val="20"/>
    </w:rPr>
  </w:style>
  <w:style w:type="character" w:customStyle="1" w:styleId="CommentTextChar">
    <w:name w:val="Comment Text Char"/>
    <w:basedOn w:val="DefaultParagraphFont"/>
    <w:link w:val="CommentText"/>
    <w:uiPriority w:val="99"/>
    <w:semiHidden/>
    <w:rsid w:val="00854159"/>
    <w:rPr>
      <w:rFonts w:ascii="HP Simplified" w:hAnsi="HP Simplified"/>
    </w:rPr>
  </w:style>
  <w:style w:type="paragraph" w:styleId="CommentSubject">
    <w:name w:val="annotation subject"/>
    <w:basedOn w:val="CommentText"/>
    <w:next w:val="CommentText"/>
    <w:link w:val="CommentSubjectChar"/>
    <w:uiPriority w:val="99"/>
    <w:semiHidden/>
    <w:unhideWhenUsed/>
    <w:rsid w:val="00854159"/>
    <w:rPr>
      <w:b/>
      <w:bCs/>
    </w:rPr>
  </w:style>
  <w:style w:type="character" w:customStyle="1" w:styleId="CommentSubjectChar">
    <w:name w:val="Comment Subject Char"/>
    <w:basedOn w:val="CommentTextChar"/>
    <w:link w:val="CommentSubject"/>
    <w:uiPriority w:val="99"/>
    <w:semiHidden/>
    <w:rsid w:val="00854159"/>
    <w:rPr>
      <w:rFonts w:ascii="HP Simplified" w:hAnsi="HP Simplifie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Desktop:HP_evite:HP_ev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5d5c2da1-810a-4ca6-bd86-94f9979f0347">
      <Terms xmlns="http://schemas.microsoft.com/office/infopath/2007/PartnerControls"/>
    </TaxKeywordTaxHTField>
    <_ip_UnifiedCompliancePolicyProperties xmlns="http://schemas.microsoft.com/sharepoint/v3" xsi:nil="true"/>
    <TaxCatchAll xmlns="889dc020-6634-47e3-bbb4-5ba734d976b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BBD57975E5C14EBA197498F7BBD721" ma:contentTypeVersion="18" ma:contentTypeDescription="Create a new document." ma:contentTypeScope="" ma:versionID="1cff7474697b41651b115209d06c34b4">
  <xsd:schema xmlns:xsd="http://www.w3.org/2001/XMLSchema" xmlns:xs="http://www.w3.org/2001/XMLSchema" xmlns:p="http://schemas.microsoft.com/office/2006/metadata/properties" xmlns:ns1="http://schemas.microsoft.com/sharepoint/v3" xmlns:ns2="5d5c2da1-810a-4ca6-bd86-94f9979f0347" xmlns:ns3="889dc020-6634-47e3-bbb4-5ba734d976b0" xmlns:ns4="0dc53187-4a83-4227-9577-7a4c315efdcf" targetNamespace="http://schemas.microsoft.com/office/2006/metadata/properties" ma:root="true" ma:fieldsID="57585884a4f77940a529bfa03d09c035" ns1:_="" ns2:_="" ns3:_="" ns4:_="">
    <xsd:import namespace="http://schemas.microsoft.com/sharepoint/v3"/>
    <xsd:import namespace="5d5c2da1-810a-4ca6-bd86-94f9979f0347"/>
    <xsd:import namespace="889dc020-6634-47e3-bbb4-5ba734d976b0"/>
    <xsd:import namespace="0dc53187-4a83-4227-9577-7a4c315efdcf"/>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2:SharedWithUsers" minOccurs="0"/>
                <xsd:element ref="ns2:SharedWithDetails" minOccurs="0"/>
                <xsd:element ref="ns4:MediaServiceEventHashCode" minOccurs="0"/>
                <xsd:element ref="ns4:MediaServiceGenerationTime"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2da1-810a-4ca6-bd86-94f9979f034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b34cc2a3-3d56-4488-bcd9-fbf4aa925499"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dc020-6634-47e3-bbb4-5ba734d976b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c6b65f7-1648-4416-9320-6e3db1da22cc}" ma:internalName="TaxCatchAll" ma:showField="CatchAllData" ma:web="5d5c2da1-810a-4ca6-bd86-94f9979f03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c53187-4a83-4227-9577-7a4c315efd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F9183-1369-431E-93AF-8C7BA264474C}">
  <ds:schemaRefs>
    <ds:schemaRef ds:uri="http://schemas.microsoft.com/sharepoint/v3/contenttype/forms"/>
  </ds:schemaRefs>
</ds:datastoreItem>
</file>

<file path=customXml/itemProps2.xml><?xml version="1.0" encoding="utf-8"?>
<ds:datastoreItem xmlns:ds="http://schemas.openxmlformats.org/officeDocument/2006/customXml" ds:itemID="{C85DCCAD-F21D-4EB4-A39C-B1C929788979}">
  <ds:schemaRefs>
    <ds:schemaRef ds:uri="http://schemas.microsoft.com/office/2006/metadata/properties"/>
    <ds:schemaRef ds:uri="http://schemas.microsoft.com/office/infopath/2007/PartnerControls"/>
    <ds:schemaRef ds:uri="http://schemas.microsoft.com/sharepoint/v3"/>
    <ds:schemaRef ds:uri="5d5c2da1-810a-4ca6-bd86-94f9979f0347"/>
    <ds:schemaRef ds:uri="889dc020-6634-47e3-bbb4-5ba734d976b0"/>
  </ds:schemaRefs>
</ds:datastoreItem>
</file>

<file path=customXml/itemProps3.xml><?xml version="1.0" encoding="utf-8"?>
<ds:datastoreItem xmlns:ds="http://schemas.openxmlformats.org/officeDocument/2006/customXml" ds:itemID="{2FF6EF7E-CFF1-D646-AC9A-A922412D897D}">
  <ds:schemaRefs>
    <ds:schemaRef ds:uri="http://schemas.openxmlformats.org/officeDocument/2006/bibliography"/>
  </ds:schemaRefs>
</ds:datastoreItem>
</file>

<file path=customXml/itemProps4.xml><?xml version="1.0" encoding="utf-8"?>
<ds:datastoreItem xmlns:ds="http://schemas.openxmlformats.org/officeDocument/2006/customXml" ds:itemID="{1CCAD4A5-DE91-4AF7-9885-8FA8C8B97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5c2da1-810a-4ca6-bd86-94f9979f0347"/>
    <ds:schemaRef ds:uri="889dc020-6634-47e3-bbb4-5ba734d976b0"/>
    <ds:schemaRef ds:uri="0dc53187-4a83-4227-9577-7a4c315ef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Macintosh%20HD:Users:pete:Desktop:HP_evite:HP_evite.dotx</Template>
  <TotalTime>0</TotalTime>
  <Pages>2</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 A Greek Myth</vt:lpstr>
    </vt:vector>
  </TitlesOfParts>
  <Manager/>
  <Company>SU</Company>
  <LinksUpToDate>false</LinksUpToDate>
  <CharactersWithSpaces>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Greek Myth</dc:title>
  <dc:subject/>
  <dc:creator>Erin</dc:creator>
  <cp:keywords/>
  <dc:description/>
  <cp:lastModifiedBy>Jes Mulder</cp:lastModifiedBy>
  <cp:revision>5</cp:revision>
  <cp:lastPrinted>2018-08-13T20:00:00Z</cp:lastPrinted>
  <dcterms:created xsi:type="dcterms:W3CDTF">2020-05-21T14:07:00Z</dcterms:created>
  <dcterms:modified xsi:type="dcterms:W3CDTF">2021-06-10T17:59:00Z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0x010100F4BBD57975E5C14EBA197498F7BBD721</vt:lpwstr>
  </property>
  <property fmtid="{D5CDD505-2E9C-101B-9397-08002B2CF9AE}" pid="3" name="TaxKeyword">
    <vt:lpwstr/>
  </property>
</Properties>
</file>