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62C05" w14:paraId="5BD54A3E" w14:textId="77777777" w:rsidTr="0098530D">
        <w:trPr>
          <w:trHeight w:val="585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3AFD6EF" w14:textId="77777777" w:rsidR="00D62C05" w:rsidRDefault="00D62C05" w:rsidP="005C52DD">
            <w:pPr>
              <w:ind w:left="1440" w:hanging="1440"/>
              <w:rPr>
                <w:noProof/>
              </w:rPr>
            </w:pPr>
          </w:p>
        </w:tc>
      </w:tr>
      <w:tr w:rsidR="0012753C" w14:paraId="765FEF01" w14:textId="77777777" w:rsidTr="0012753C">
        <w:trPr>
          <w:trHeight w:hRule="exact" w:val="856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3DD6D96D" w14:textId="5BEE0A12" w:rsidR="0012753C" w:rsidRDefault="0012753C" w:rsidP="0012753C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3118857E" wp14:editId="1636360F">
                  <wp:extent cx="2141430" cy="389351"/>
                  <wp:effectExtent l="0" t="0" r="508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430" cy="389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2DD" w14:paraId="1AEB7984" w14:textId="77777777" w:rsidTr="0098530D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77D9F9D2" w14:textId="77777777" w:rsidR="00AF6692" w:rsidRDefault="00AF6692" w:rsidP="00A67471">
            <w:pPr>
              <w:pStyle w:val="Body"/>
              <w:rPr>
                <w:i/>
                <w:iCs/>
                <w:color w:val="00B6C7"/>
                <w:sz w:val="32"/>
              </w:rPr>
            </w:pPr>
          </w:p>
          <w:p w14:paraId="02914AB3" w14:textId="69A9F2C6" w:rsidR="005C52DD" w:rsidRPr="00D50CEF" w:rsidRDefault="00313C35" w:rsidP="00B67BC5">
            <w:pPr>
              <w:spacing w:before="240" w:after="120" w:line="240" w:lineRule="auto"/>
              <w:jc w:val="center"/>
              <w:rPr>
                <w:rFonts w:ascii="Arial" w:hAnsi="Arial" w:cs="Arial"/>
                <w:b/>
                <w:bCs/>
                <w:color w:val="333A3D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333A3D"/>
                <w:sz w:val="20"/>
                <w:szCs w:val="20"/>
              </w:rPr>
              <w:drawing>
                <wp:inline distT="0" distB="0" distL="0" distR="0" wp14:anchorId="37D37F34" wp14:editId="67CE6F1C">
                  <wp:extent cx="3610383" cy="2202145"/>
                  <wp:effectExtent l="0" t="0" r="0" b="0"/>
                  <wp:docPr id="2" name="Picture 2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hlinkClick r:id="rId10"/>
                          </pic:cNvPr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0383" cy="220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BC5" w14:paraId="7F3BF070" w14:textId="77777777" w:rsidTr="0098530D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4683F6AC" w14:textId="77777777" w:rsidR="00313C35" w:rsidRPr="00C3593D" w:rsidRDefault="00313C35" w:rsidP="005C07E8">
            <w:pPr>
              <w:spacing w:line="240" w:lineRule="auto"/>
              <w:ind w:right="241"/>
              <w:jc w:val="center"/>
              <w:rPr>
                <w:rFonts w:ascii="Arial" w:hAnsi="Arial" w:cs="Arial"/>
                <w:b/>
                <w:bCs/>
                <w:color w:val="00B6C7"/>
                <w:sz w:val="28"/>
                <w:szCs w:val="28"/>
              </w:rPr>
            </w:pPr>
          </w:p>
          <w:p w14:paraId="4F9B02BE" w14:textId="77777777" w:rsidR="00313C35" w:rsidRPr="00524779" w:rsidRDefault="00313C35" w:rsidP="00313C35">
            <w:pPr>
              <w:spacing w:line="276" w:lineRule="auto"/>
              <w:ind w:left="240" w:right="241"/>
              <w:jc w:val="center"/>
              <w:rPr>
                <w:rFonts w:ascii="Arial" w:hAnsi="Arial" w:cs="Arial"/>
                <w:b/>
                <w:bCs/>
                <w:color w:val="262626" w:themeColor="text1" w:themeTint="D9"/>
                <w:sz w:val="40"/>
                <w:szCs w:val="40"/>
              </w:rPr>
            </w:pPr>
            <w:r w:rsidRPr="00524779">
              <w:rPr>
                <w:rFonts w:ascii="Arial" w:hAnsi="Arial" w:cs="Arial"/>
                <w:b/>
                <w:bCs/>
                <w:color w:val="262626" w:themeColor="text1" w:themeTint="D9"/>
                <w:sz w:val="40"/>
                <w:szCs w:val="40"/>
              </w:rPr>
              <w:t>Make Your Bonus Really Count This Year</w:t>
            </w:r>
            <w:r w:rsidRPr="00D613B4">
              <w:rPr>
                <w:rFonts w:ascii="Arial" w:hAnsi="Arial" w:cs="Arial"/>
                <w:b/>
                <w:bCs/>
                <w:color w:val="262626" w:themeColor="text1" w:themeTint="D9"/>
                <w:sz w:val="40"/>
                <w:szCs w:val="40"/>
              </w:rPr>
              <w:t>!</w:t>
            </w:r>
          </w:p>
          <w:p w14:paraId="08C52033" w14:textId="77777777" w:rsidR="00313C35" w:rsidRPr="00A97210" w:rsidRDefault="00313C35" w:rsidP="00313C35">
            <w:pPr>
              <w:spacing w:line="360" w:lineRule="auto"/>
              <w:ind w:left="240" w:right="241"/>
              <w:rPr>
                <w:rFonts w:ascii="Arial" w:hAnsi="Arial" w:cs="Arial"/>
                <w:bCs/>
                <w:color w:val="173760"/>
                <w:sz w:val="28"/>
                <w:szCs w:val="28"/>
              </w:rPr>
            </w:pPr>
          </w:p>
          <w:p w14:paraId="0D70EA98" w14:textId="16EA1F17" w:rsidR="00313C35" w:rsidRPr="00A97210" w:rsidRDefault="00DB1A3B" w:rsidP="00313C35">
            <w:pPr>
              <w:spacing w:line="360" w:lineRule="auto"/>
              <w:ind w:left="240" w:right="241"/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>We’re excited to be able to award</w:t>
            </w:r>
            <w:r w:rsidR="00313C35"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 xml:space="preserve"> bonuses and celebrate all the hard work and effort shown this past year. Without everyone on our team working together, we wouldn’t be where we are today. </w:t>
            </w:r>
            <w:r w:rsidR="006A7744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>THANK</w:t>
            </w:r>
            <w:r w:rsidR="00313C35"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="006A7744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>YOU</w:t>
            </w:r>
            <w:r w:rsidR="00313C35"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>!</w:t>
            </w:r>
          </w:p>
          <w:p w14:paraId="3FE4872F" w14:textId="77777777" w:rsidR="00313C35" w:rsidRPr="00A97210" w:rsidRDefault="00313C35" w:rsidP="00313C35">
            <w:pPr>
              <w:spacing w:line="360" w:lineRule="auto"/>
              <w:ind w:left="240" w:right="241"/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</w:pPr>
          </w:p>
          <w:p w14:paraId="3D22F83B" w14:textId="77777777" w:rsidR="00313C35" w:rsidRPr="00A97210" w:rsidRDefault="00313C35" w:rsidP="00313C35">
            <w:pPr>
              <w:spacing w:line="360" w:lineRule="auto"/>
              <w:ind w:left="240" w:right="241"/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</w:pPr>
            <w:r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 xml:space="preserve">We want your bonus to be the gift that keeps on giving! Check out the </w:t>
            </w:r>
            <w:r w:rsidRPr="00A97210">
              <w:rPr>
                <w:rFonts w:ascii="Arial" w:hAnsi="Arial" w:cs="Arial"/>
                <w:b/>
                <w:color w:val="00BACA"/>
                <w:sz w:val="28"/>
                <w:szCs w:val="28"/>
              </w:rPr>
              <w:t xml:space="preserve">5 Ways to Make Your Bonus Really Count PDF </w:t>
            </w:r>
            <w:r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 xml:space="preserve">from SmartDollar for some ideas on how to save or spend your raise </w:t>
            </w:r>
            <w:r w:rsidRPr="00A97210">
              <w:rPr>
                <w:rFonts w:ascii="Arial" w:hAnsi="Arial" w:cs="Arial"/>
                <w:bCs/>
                <w:i/>
                <w:iCs/>
                <w:color w:val="0D0D0D" w:themeColor="text1" w:themeTint="F2"/>
                <w:sz w:val="28"/>
                <w:szCs w:val="28"/>
              </w:rPr>
              <w:t>and</w:t>
            </w:r>
            <w:r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 xml:space="preserve"> still have fun. </w:t>
            </w:r>
          </w:p>
          <w:p w14:paraId="0199C754" w14:textId="77777777" w:rsidR="00313C35" w:rsidRPr="00A97210" w:rsidRDefault="00313C35" w:rsidP="00313C35">
            <w:pPr>
              <w:spacing w:line="360" w:lineRule="auto"/>
              <w:ind w:left="240" w:right="241"/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</w:pPr>
          </w:p>
          <w:p w14:paraId="6C0E64BF" w14:textId="12549BE6" w:rsidR="00B67BC5" w:rsidRPr="00313C35" w:rsidRDefault="00313C35" w:rsidP="00313C35">
            <w:pPr>
              <w:spacing w:line="360" w:lineRule="auto"/>
              <w:ind w:left="240" w:right="241"/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</w:pPr>
            <w:r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>Once you’ve done that, check out more great content and tools to help you make the most of your money by logging in</w:t>
            </w:r>
            <w:r w:rsidR="00186A5C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Pr="00A97210">
              <w:rPr>
                <w:rFonts w:ascii="Arial" w:hAnsi="Arial" w:cs="Arial"/>
                <w:bCs/>
                <w:color w:val="0D0D0D" w:themeColor="text1" w:themeTint="F2"/>
                <w:sz w:val="28"/>
                <w:szCs w:val="28"/>
              </w:rPr>
              <w:t>to SmartDollar (or by creating your FREE account).</w:t>
            </w:r>
          </w:p>
        </w:tc>
      </w:tr>
      <w:tr w:rsidR="00313C35" w:rsidRPr="00BE7C6D" w14:paraId="3E545574" w14:textId="77777777" w:rsidTr="0098530D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7B023306" w14:textId="107F7354" w:rsidR="00313C35" w:rsidRPr="00BE7C6D" w:rsidRDefault="00313C35" w:rsidP="00676981">
            <w:pPr>
              <w:spacing w:line="276" w:lineRule="auto"/>
              <w:jc w:val="center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lastRenderedPageBreak/>
              <w:drawing>
                <wp:inline distT="0" distB="0" distL="0" distR="0" wp14:anchorId="445F1569" wp14:editId="2EB7744C">
                  <wp:extent cx="2958353" cy="1387445"/>
                  <wp:effectExtent l="0" t="0" r="0" b="0"/>
                  <wp:docPr id="3" name="Picture 3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 up of a sign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400" cy="139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1E6C5DB9" w14:textId="77777777" w:rsidR="00313C35" w:rsidRPr="00BE7C6D" w:rsidRDefault="00313C35" w:rsidP="00676981">
            <w:pPr>
              <w:spacing w:line="276" w:lineRule="auto"/>
              <w:jc w:val="center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4164D5FE" wp14:editId="54724006">
                  <wp:extent cx="2964180" cy="1390015"/>
                  <wp:effectExtent l="0" t="0" r="0" b="0"/>
                  <wp:docPr id="7" name="Picture 7" descr="A close up of a sign&#10;&#10;Description automatically generate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sign&#10;&#10;Description automatically generated">
                            <a:hlinkClick r:id="rId13"/>
                          </pic:cNvPr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180" cy="139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438983A2" w14:textId="77777777" w:rsidTr="0098530D">
        <w:trPr>
          <w:trHeight w:val="284"/>
        </w:trPr>
        <w:tc>
          <w:tcPr>
            <w:tcW w:w="9366" w:type="dxa"/>
            <w:gridSpan w:val="3"/>
          </w:tcPr>
          <w:p w14:paraId="65DF533F" w14:textId="79DDDF7C" w:rsidR="001D46FC" w:rsidRDefault="00313C35" w:rsidP="00387DC1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4FD3988C" wp14:editId="4EF55143">
                  <wp:extent cx="5938199" cy="1316301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5766" cy="132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582BA" w14:textId="703DB8F0" w:rsidR="006667C1" w:rsidRPr="006667C1" w:rsidRDefault="006667C1" w:rsidP="006667C1">
      <w:pPr>
        <w:tabs>
          <w:tab w:val="left" w:pos="6778"/>
        </w:tabs>
      </w:pP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7B02"/>
    <w:rsid w:val="00035DA3"/>
    <w:rsid w:val="00053945"/>
    <w:rsid w:val="00056B69"/>
    <w:rsid w:val="00064881"/>
    <w:rsid w:val="00067566"/>
    <w:rsid w:val="000702F9"/>
    <w:rsid w:val="000745EB"/>
    <w:rsid w:val="00081CFA"/>
    <w:rsid w:val="000A7369"/>
    <w:rsid w:val="000B28CC"/>
    <w:rsid w:val="000C3FA7"/>
    <w:rsid w:val="000D257C"/>
    <w:rsid w:val="000F27BB"/>
    <w:rsid w:val="000F325C"/>
    <w:rsid w:val="0012753C"/>
    <w:rsid w:val="0013086B"/>
    <w:rsid w:val="00153873"/>
    <w:rsid w:val="00157825"/>
    <w:rsid w:val="00175B87"/>
    <w:rsid w:val="00186A5C"/>
    <w:rsid w:val="00192921"/>
    <w:rsid w:val="001B20DA"/>
    <w:rsid w:val="001D46FC"/>
    <w:rsid w:val="001D48DB"/>
    <w:rsid w:val="001D6BCD"/>
    <w:rsid w:val="001E3F57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540BA"/>
    <w:rsid w:val="00284B14"/>
    <w:rsid w:val="00285CD3"/>
    <w:rsid w:val="002B2325"/>
    <w:rsid w:val="002B398D"/>
    <w:rsid w:val="002B6388"/>
    <w:rsid w:val="002C0CD8"/>
    <w:rsid w:val="002C37EF"/>
    <w:rsid w:val="002C6125"/>
    <w:rsid w:val="002C6B66"/>
    <w:rsid w:val="002D70E0"/>
    <w:rsid w:val="002F3E95"/>
    <w:rsid w:val="00313C35"/>
    <w:rsid w:val="00315D9B"/>
    <w:rsid w:val="00321816"/>
    <w:rsid w:val="00337E04"/>
    <w:rsid w:val="003427F2"/>
    <w:rsid w:val="0034504A"/>
    <w:rsid w:val="003525EB"/>
    <w:rsid w:val="00356121"/>
    <w:rsid w:val="00362C37"/>
    <w:rsid w:val="00366217"/>
    <w:rsid w:val="00372E81"/>
    <w:rsid w:val="00374C02"/>
    <w:rsid w:val="00375A88"/>
    <w:rsid w:val="0037743F"/>
    <w:rsid w:val="00387DC1"/>
    <w:rsid w:val="003C4153"/>
    <w:rsid w:val="003C7DFB"/>
    <w:rsid w:val="003D70A4"/>
    <w:rsid w:val="003D7A70"/>
    <w:rsid w:val="003E1CF8"/>
    <w:rsid w:val="003E2B1A"/>
    <w:rsid w:val="003E6ECF"/>
    <w:rsid w:val="003F06CF"/>
    <w:rsid w:val="003F4C03"/>
    <w:rsid w:val="003F5811"/>
    <w:rsid w:val="003F7946"/>
    <w:rsid w:val="00400B13"/>
    <w:rsid w:val="004022F4"/>
    <w:rsid w:val="00432DE1"/>
    <w:rsid w:val="0045648A"/>
    <w:rsid w:val="00462F6D"/>
    <w:rsid w:val="004665DD"/>
    <w:rsid w:val="0048370D"/>
    <w:rsid w:val="004A5A5A"/>
    <w:rsid w:val="004B72B1"/>
    <w:rsid w:val="004E2350"/>
    <w:rsid w:val="004E774F"/>
    <w:rsid w:val="004E7E45"/>
    <w:rsid w:val="005011DE"/>
    <w:rsid w:val="00505B07"/>
    <w:rsid w:val="0050687D"/>
    <w:rsid w:val="00507849"/>
    <w:rsid w:val="00516056"/>
    <w:rsid w:val="00521633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B112E"/>
    <w:rsid w:val="005B3274"/>
    <w:rsid w:val="005C07E8"/>
    <w:rsid w:val="005C52DD"/>
    <w:rsid w:val="005D772F"/>
    <w:rsid w:val="005E4691"/>
    <w:rsid w:val="00607897"/>
    <w:rsid w:val="00614667"/>
    <w:rsid w:val="00622192"/>
    <w:rsid w:val="006346A6"/>
    <w:rsid w:val="00642F63"/>
    <w:rsid w:val="00645D9F"/>
    <w:rsid w:val="0065116A"/>
    <w:rsid w:val="006533B2"/>
    <w:rsid w:val="00655260"/>
    <w:rsid w:val="006667C1"/>
    <w:rsid w:val="00682B98"/>
    <w:rsid w:val="006A2B3A"/>
    <w:rsid w:val="006A552A"/>
    <w:rsid w:val="006A7744"/>
    <w:rsid w:val="006B5392"/>
    <w:rsid w:val="006C2AD0"/>
    <w:rsid w:val="006C737E"/>
    <w:rsid w:val="006D6B45"/>
    <w:rsid w:val="006E4DE7"/>
    <w:rsid w:val="006E7927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5593"/>
    <w:rsid w:val="007767EA"/>
    <w:rsid w:val="00784D15"/>
    <w:rsid w:val="00791B0F"/>
    <w:rsid w:val="00795F98"/>
    <w:rsid w:val="007A049F"/>
    <w:rsid w:val="007A6594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9788F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3366D"/>
    <w:rsid w:val="009427AA"/>
    <w:rsid w:val="00944980"/>
    <w:rsid w:val="009531DE"/>
    <w:rsid w:val="00966AA6"/>
    <w:rsid w:val="00970EC4"/>
    <w:rsid w:val="00974754"/>
    <w:rsid w:val="009767AB"/>
    <w:rsid w:val="0098530D"/>
    <w:rsid w:val="00991020"/>
    <w:rsid w:val="00991A58"/>
    <w:rsid w:val="009951B6"/>
    <w:rsid w:val="009C3954"/>
    <w:rsid w:val="009D3343"/>
    <w:rsid w:val="009D4C02"/>
    <w:rsid w:val="009D5695"/>
    <w:rsid w:val="009F5059"/>
    <w:rsid w:val="00A441F9"/>
    <w:rsid w:val="00A57CBA"/>
    <w:rsid w:val="00A57EA1"/>
    <w:rsid w:val="00A61A48"/>
    <w:rsid w:val="00A62C29"/>
    <w:rsid w:val="00A66F32"/>
    <w:rsid w:val="00A67471"/>
    <w:rsid w:val="00A70C7B"/>
    <w:rsid w:val="00A8510C"/>
    <w:rsid w:val="00AA603B"/>
    <w:rsid w:val="00AD45CA"/>
    <w:rsid w:val="00AE3F77"/>
    <w:rsid w:val="00AE6430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35E6"/>
    <w:rsid w:val="00B774E1"/>
    <w:rsid w:val="00B837DE"/>
    <w:rsid w:val="00B84B04"/>
    <w:rsid w:val="00B87EE2"/>
    <w:rsid w:val="00BA1E90"/>
    <w:rsid w:val="00BA43FF"/>
    <w:rsid w:val="00BA65A4"/>
    <w:rsid w:val="00BC190A"/>
    <w:rsid w:val="00BC23FE"/>
    <w:rsid w:val="00BD0A79"/>
    <w:rsid w:val="00BE5CA6"/>
    <w:rsid w:val="00BE7C6D"/>
    <w:rsid w:val="00BF30C2"/>
    <w:rsid w:val="00BF3A0A"/>
    <w:rsid w:val="00C10904"/>
    <w:rsid w:val="00C20572"/>
    <w:rsid w:val="00C30455"/>
    <w:rsid w:val="00C3593D"/>
    <w:rsid w:val="00C378A2"/>
    <w:rsid w:val="00C6311D"/>
    <w:rsid w:val="00C67375"/>
    <w:rsid w:val="00C7572B"/>
    <w:rsid w:val="00C849E1"/>
    <w:rsid w:val="00CC3033"/>
    <w:rsid w:val="00CC691E"/>
    <w:rsid w:val="00CC7D2E"/>
    <w:rsid w:val="00CD165E"/>
    <w:rsid w:val="00CE6A75"/>
    <w:rsid w:val="00CE73F8"/>
    <w:rsid w:val="00D02B39"/>
    <w:rsid w:val="00D0593D"/>
    <w:rsid w:val="00D11CA8"/>
    <w:rsid w:val="00D24528"/>
    <w:rsid w:val="00D328E2"/>
    <w:rsid w:val="00D33AA6"/>
    <w:rsid w:val="00D3787A"/>
    <w:rsid w:val="00D417B5"/>
    <w:rsid w:val="00D457D0"/>
    <w:rsid w:val="00D50CEF"/>
    <w:rsid w:val="00D613B4"/>
    <w:rsid w:val="00D626A1"/>
    <w:rsid w:val="00D62C05"/>
    <w:rsid w:val="00D848F7"/>
    <w:rsid w:val="00D861C6"/>
    <w:rsid w:val="00D917D8"/>
    <w:rsid w:val="00D92500"/>
    <w:rsid w:val="00D95BB4"/>
    <w:rsid w:val="00DA61C3"/>
    <w:rsid w:val="00DB1A3B"/>
    <w:rsid w:val="00DB5005"/>
    <w:rsid w:val="00DC28BB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A36C7"/>
    <w:rsid w:val="00EA676C"/>
    <w:rsid w:val="00EB6B05"/>
    <w:rsid w:val="00F007FB"/>
    <w:rsid w:val="00F0799A"/>
    <w:rsid w:val="00F10DBF"/>
    <w:rsid w:val="00F22EDF"/>
    <w:rsid w:val="00F238C4"/>
    <w:rsid w:val="00F46191"/>
    <w:rsid w:val="00F60532"/>
    <w:rsid w:val="00F65CBD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martdollar.com/ap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hyperlink" Target="https://www.smartdollar.com/enroll/jackson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TaxCatchAll xmlns="889dc020-6634-47e3-bbb4-5ba734d976b0"/>
    <TaxKeywordTaxHTField xmlns="5d5c2da1-810a-4ca6-bd86-94f9979f0347">
      <Terms xmlns="http://schemas.microsoft.com/office/infopath/2007/PartnerControls"/>
    </TaxKeywordTaxHTField>
    <_ip_UnifiedCompliancePolicyUIAction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B74E-1690-4A81-9324-C3E66309F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BBF3C-4499-4BB8-B9A2-29A8727D11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89dc020-6634-47e3-bbb4-5ba734d976b0"/>
    <ds:schemaRef ds:uri="5d5c2da1-810a-4ca6-bd86-94f9979f0347"/>
  </ds:schemaRefs>
</ds:datastoreItem>
</file>

<file path=customXml/itemProps3.xml><?xml version="1.0" encoding="utf-8"?>
<ds:datastoreItem xmlns:ds="http://schemas.openxmlformats.org/officeDocument/2006/customXml" ds:itemID="{022FF824-4849-544E-82E6-7FC1964D82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5103A-B7E0-4CC5-B457-0F4E41F3AFE3}"/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9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13</cp:revision>
  <cp:lastPrinted>2018-08-13T20:00:00Z</cp:lastPrinted>
  <dcterms:created xsi:type="dcterms:W3CDTF">2020-02-13T13:16:00Z</dcterms:created>
  <dcterms:modified xsi:type="dcterms:W3CDTF">2021-05-24T21:01:00Z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0x010100F4BBD57975E5C14EBA197498F7BBD721</vt:lpwstr>
  </property>
</Properties>
</file>